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0B" w:rsidRDefault="00F60747" w:rsidP="00AC3E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Чернова Яна Руслановна</w:t>
      </w:r>
    </w:p>
    <w:p w:rsidR="00AC3EFD" w:rsidRPr="00A45E97" w:rsidRDefault="00AC3EFD" w:rsidP="00AC3E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Костюченко Татьяна Николаевна</w:t>
      </w:r>
    </w:p>
    <w:p w:rsidR="00E05352" w:rsidRPr="001D1EBA" w:rsidRDefault="006021CB" w:rsidP="00AC3EFD">
      <w:pPr>
        <w:spacing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EBA">
        <w:rPr>
          <w:rFonts w:ascii="Times New Roman" w:hAnsi="Times New Roman" w:cs="Times New Roman"/>
          <w:b/>
          <w:bCs/>
          <w:sz w:val="28"/>
          <w:szCs w:val="28"/>
        </w:rPr>
        <w:t>Направления повышения</w:t>
      </w:r>
      <w:r w:rsidR="00F60747" w:rsidRPr="001D1EBA">
        <w:rPr>
          <w:rFonts w:ascii="Times New Roman" w:hAnsi="Times New Roman" w:cs="Times New Roman"/>
          <w:b/>
          <w:bCs/>
          <w:sz w:val="28"/>
          <w:szCs w:val="28"/>
        </w:rPr>
        <w:t xml:space="preserve"> производительности труда в Свердловской области</w:t>
      </w:r>
    </w:p>
    <w:p w:rsidR="00E05352" w:rsidRPr="001D1EBA" w:rsidRDefault="006021CB" w:rsidP="00AC3EFD">
      <w:pPr>
        <w:spacing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D1EB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Directions for improving labor productivity </w:t>
      </w:r>
      <w:r w:rsidR="00F60747" w:rsidRPr="001D1EBA">
        <w:rPr>
          <w:rFonts w:ascii="Times New Roman" w:hAnsi="Times New Roman" w:cs="Times New Roman"/>
          <w:b/>
          <w:bCs/>
          <w:sz w:val="28"/>
          <w:szCs w:val="28"/>
          <w:lang w:val="en-US"/>
        </w:rPr>
        <w:t>in the Sverdlovsk region</w:t>
      </w:r>
    </w:p>
    <w:p w:rsidR="00E05352" w:rsidRPr="00AC3EFD" w:rsidRDefault="00F60747" w:rsidP="00AC3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Аннотация. </w:t>
      </w:r>
      <w:r w:rsidR="00A45E97">
        <w:rPr>
          <w:rFonts w:ascii="Times New Roman" w:hAnsi="Times New Roman" w:cs="Times New Roman"/>
          <w:sz w:val="28"/>
          <w:szCs w:val="28"/>
        </w:rPr>
        <w:t xml:space="preserve">На </w:t>
      </w:r>
      <w:r w:rsidR="00A45E97" w:rsidRPr="00AC3EFD">
        <w:rPr>
          <w:rFonts w:ascii="Times New Roman" w:hAnsi="Times New Roman" w:cs="Times New Roman"/>
          <w:sz w:val="28"/>
          <w:szCs w:val="28"/>
        </w:rPr>
        <w:t>основе</w:t>
      </w:r>
      <w:r w:rsidRPr="00AC3EFD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A45E97" w:rsidRPr="00AC3EFD">
        <w:rPr>
          <w:rFonts w:ascii="Times New Roman" w:hAnsi="Times New Roman" w:cs="Times New Roman"/>
          <w:sz w:val="28"/>
          <w:szCs w:val="28"/>
        </w:rPr>
        <w:t>а</w:t>
      </w:r>
      <w:r w:rsidRPr="00AC3EFD">
        <w:rPr>
          <w:rFonts w:ascii="Times New Roman" w:hAnsi="Times New Roman" w:cs="Times New Roman"/>
          <w:sz w:val="28"/>
          <w:szCs w:val="28"/>
        </w:rPr>
        <w:t xml:space="preserve"> экономической ситуации в Свердловской области</w:t>
      </w:r>
      <w:r w:rsidR="00A45E97" w:rsidRPr="00AC3EFD">
        <w:rPr>
          <w:rFonts w:ascii="Times New Roman" w:hAnsi="Times New Roman" w:cs="Times New Roman"/>
          <w:sz w:val="28"/>
          <w:szCs w:val="28"/>
        </w:rPr>
        <w:t xml:space="preserve"> определены</w:t>
      </w:r>
      <w:r w:rsidRPr="00AC3EFD">
        <w:rPr>
          <w:rFonts w:ascii="Times New Roman" w:hAnsi="Times New Roman" w:cs="Times New Roman"/>
          <w:sz w:val="28"/>
          <w:szCs w:val="28"/>
        </w:rPr>
        <w:t xml:space="preserve"> направления, которые могут способствовать повышению производительности труда в регионе.</w:t>
      </w:r>
    </w:p>
    <w:p w:rsidR="00AF5EA4" w:rsidRPr="00EA61A4" w:rsidRDefault="00F60747" w:rsidP="00AC3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C3EFD">
        <w:rPr>
          <w:rFonts w:ascii="Times New Roman" w:hAnsi="Times New Roman" w:cs="Times New Roman"/>
          <w:sz w:val="28"/>
          <w:szCs w:val="28"/>
          <w:lang w:val="en-US"/>
        </w:rPr>
        <w:t>Annotation.</w:t>
      </w:r>
      <w:proofErr w:type="gramEnd"/>
      <w:r w:rsidRPr="00AC3E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5EA4" w:rsidRPr="00AC3EFD">
        <w:rPr>
          <w:rFonts w:ascii="Times New Roman" w:hAnsi="Times New Roman" w:cs="Times New Roman"/>
          <w:sz w:val="28"/>
          <w:szCs w:val="28"/>
          <w:lang w:val="en-US"/>
        </w:rPr>
        <w:t>Based on the analysis of the economic situation in the Sverdlovsk region, directions are identified that can help increase labor productivity in the region.</w:t>
      </w:r>
    </w:p>
    <w:p w:rsidR="00E05352" w:rsidRPr="00AC3EFD" w:rsidRDefault="00F60747" w:rsidP="00AC3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EFD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="00A45E97" w:rsidRPr="00AC3EFD">
        <w:rPr>
          <w:rFonts w:ascii="Times New Roman" w:hAnsi="Times New Roman" w:cs="Times New Roman"/>
          <w:sz w:val="28"/>
          <w:szCs w:val="28"/>
        </w:rPr>
        <w:t xml:space="preserve">региональная экономика, Свердловская область, </w:t>
      </w:r>
      <w:r w:rsidRPr="00AC3EFD">
        <w:rPr>
          <w:rFonts w:ascii="Times New Roman" w:hAnsi="Times New Roman" w:cs="Times New Roman"/>
          <w:sz w:val="28"/>
          <w:szCs w:val="28"/>
        </w:rPr>
        <w:t>производительность труда</w:t>
      </w:r>
      <w:r w:rsidR="00A45E97" w:rsidRPr="00AC3EFD">
        <w:rPr>
          <w:rFonts w:ascii="Times New Roman" w:hAnsi="Times New Roman" w:cs="Times New Roman"/>
          <w:sz w:val="28"/>
          <w:szCs w:val="28"/>
        </w:rPr>
        <w:t>.</w:t>
      </w:r>
      <w:r w:rsidRPr="00AC3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352" w:rsidRPr="00AC3EFD" w:rsidRDefault="00F60747" w:rsidP="00AC3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3EFD">
        <w:rPr>
          <w:rFonts w:ascii="Times New Roman" w:hAnsi="Times New Roman" w:cs="Times New Roman"/>
          <w:sz w:val="28"/>
          <w:szCs w:val="28"/>
          <w:lang w:val="en-US"/>
        </w:rPr>
        <w:t xml:space="preserve">Keywords: </w:t>
      </w:r>
      <w:r w:rsidR="00AF5EA4" w:rsidRPr="00AC3EFD">
        <w:rPr>
          <w:rFonts w:ascii="Times New Roman" w:hAnsi="Times New Roman" w:cs="Times New Roman"/>
          <w:sz w:val="28"/>
          <w:szCs w:val="28"/>
          <w:lang w:val="en-US"/>
        </w:rPr>
        <w:t>regional economy, Sverdlovsk region, labor productivity.</w:t>
      </w:r>
    </w:p>
    <w:p w:rsidR="00E05352" w:rsidRDefault="00E05352" w:rsidP="00AC3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7D36" w:rsidRPr="00437D36" w:rsidRDefault="00F60747" w:rsidP="00AC3EFD">
      <w:pPr>
        <w:kinsoku w:val="0"/>
        <w:overflowPunct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роста производительности труда имеет огромное значение в любой стране. </w:t>
      </w:r>
      <w:r w:rsidR="00A45E9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ост производительности труда </w:t>
      </w:r>
      <w:r w:rsidR="00A45E97">
        <w:rPr>
          <w:rFonts w:ascii="Times New Roman" w:hAnsi="Times New Roman" w:cs="Times New Roman"/>
          <w:sz w:val="28"/>
          <w:szCs w:val="28"/>
        </w:rPr>
        <w:t>должен оказывать решающее воздействие и на</w:t>
      </w:r>
      <w:r w:rsidR="00437D36">
        <w:rPr>
          <w:rFonts w:ascii="Times New Roman" w:hAnsi="Times New Roman" w:cs="Times New Roman"/>
          <w:sz w:val="28"/>
          <w:szCs w:val="28"/>
        </w:rPr>
        <w:t xml:space="preserve"> развитие экон</w:t>
      </w:r>
      <w:r>
        <w:rPr>
          <w:rFonts w:ascii="Times New Roman" w:hAnsi="Times New Roman" w:cs="Times New Roman"/>
          <w:sz w:val="28"/>
          <w:szCs w:val="28"/>
        </w:rPr>
        <w:t>оми</w:t>
      </w:r>
      <w:r w:rsidR="00A45E97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России. </w:t>
      </w:r>
      <w:r w:rsidR="00E10D32">
        <w:rPr>
          <w:rFonts w:ascii="Times New Roman" w:hAnsi="Times New Roman" w:cs="Times New Roman"/>
          <w:sz w:val="28"/>
          <w:szCs w:val="28"/>
        </w:rPr>
        <w:t>Уровень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труда зависит от </w:t>
      </w:r>
      <w:r w:rsidR="00E10D32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отдельн</w:t>
      </w:r>
      <w:r w:rsidR="00E10D3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регион</w:t>
      </w:r>
      <w:r w:rsidR="00E10D32">
        <w:rPr>
          <w:rFonts w:ascii="Times New Roman" w:hAnsi="Times New Roman" w:cs="Times New Roman"/>
          <w:sz w:val="28"/>
          <w:szCs w:val="28"/>
        </w:rPr>
        <w:t xml:space="preserve">ов, в частности,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E10D32">
        <w:rPr>
          <w:rFonts w:ascii="Times New Roman" w:hAnsi="Times New Roman" w:cs="Times New Roman"/>
          <w:sz w:val="28"/>
          <w:szCs w:val="28"/>
        </w:rPr>
        <w:t>, входящей в состав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Уральского федерального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1EBA">
        <w:rPr>
          <w:rFonts w:ascii="Times New Roman" w:hAnsi="Times New Roman" w:cs="Times New Roman"/>
          <w:sz w:val="28"/>
          <w:szCs w:val="28"/>
        </w:rPr>
        <w:t>Благодаря удачному месторасположению</w:t>
      </w:r>
      <w:r w:rsidR="00437D36">
        <w:rPr>
          <w:rFonts w:ascii="Times New Roman" w:hAnsi="Times New Roman" w:cs="Times New Roman"/>
          <w:sz w:val="28"/>
          <w:szCs w:val="28"/>
        </w:rPr>
        <w:t xml:space="preserve"> регион обладает огромным природно-ресурсным потенциалом. </w:t>
      </w:r>
      <w:r w:rsidR="008E6820" w:rsidRPr="008E6820">
        <w:rPr>
          <w:rFonts w:ascii="Times New Roman" w:hAnsi="Times New Roman" w:cs="Times New Roman"/>
          <w:sz w:val="28"/>
          <w:szCs w:val="28"/>
        </w:rPr>
        <w:t xml:space="preserve">Свердловская область среди всех уральских регионов  является самой густонаселенной и  имеет самый большой объем промышленного производства. </w:t>
      </w:r>
      <w:r w:rsidR="008E6820">
        <w:rPr>
          <w:rFonts w:ascii="Times New Roman" w:hAnsi="Times New Roman" w:cs="Times New Roman"/>
          <w:sz w:val="28"/>
          <w:szCs w:val="28"/>
        </w:rPr>
        <w:t xml:space="preserve">Здесь проживает более 4,3 млн. человек, что соответствует 2,95% от всего населения России (таблица 1). </w:t>
      </w:r>
      <w:r w:rsidR="00437D36">
        <w:rPr>
          <w:rFonts w:ascii="Times New Roman" w:eastAsia="Times New Roman" w:hAnsi="Times New Roman" w:cs="Times New Roman"/>
          <w:sz w:val="28"/>
        </w:rPr>
        <w:t xml:space="preserve">Валовый региональный продукт непрерывно </w:t>
      </w:r>
      <w:r w:rsidR="006736F4">
        <w:rPr>
          <w:rFonts w:ascii="Times New Roman" w:eastAsia="Times New Roman" w:hAnsi="Times New Roman" w:cs="Times New Roman"/>
          <w:sz w:val="28"/>
        </w:rPr>
        <w:t>увеличивается</w:t>
      </w:r>
      <w:r w:rsidR="00437D36">
        <w:rPr>
          <w:rFonts w:ascii="Times New Roman" w:eastAsia="Times New Roman" w:hAnsi="Times New Roman" w:cs="Times New Roman"/>
          <w:sz w:val="28"/>
        </w:rPr>
        <w:t xml:space="preserve">, с 2016 по 2018 он </w:t>
      </w:r>
      <w:r w:rsidR="006736F4">
        <w:rPr>
          <w:rFonts w:ascii="Times New Roman" w:eastAsia="Times New Roman" w:hAnsi="Times New Roman" w:cs="Times New Roman"/>
          <w:sz w:val="28"/>
        </w:rPr>
        <w:t>вырос</w:t>
      </w:r>
      <w:r w:rsidR="00437D36">
        <w:rPr>
          <w:rFonts w:ascii="Times New Roman" w:eastAsia="Times New Roman" w:hAnsi="Times New Roman" w:cs="Times New Roman"/>
          <w:sz w:val="28"/>
        </w:rPr>
        <w:t xml:space="preserve"> на 24,6 %</w:t>
      </w:r>
      <w:r w:rsidR="006736F4">
        <w:rPr>
          <w:rFonts w:ascii="Times New Roman" w:eastAsia="Times New Roman" w:hAnsi="Times New Roman" w:cs="Times New Roman"/>
          <w:sz w:val="28"/>
        </w:rPr>
        <w:t xml:space="preserve"> </w:t>
      </w:r>
      <w:r w:rsidR="00625196">
        <w:rPr>
          <w:rFonts w:ascii="Times New Roman" w:eastAsia="Times New Roman" w:hAnsi="Times New Roman" w:cs="Times New Roman"/>
          <w:sz w:val="28"/>
        </w:rPr>
        <w:t xml:space="preserve"> при снижении</w:t>
      </w:r>
      <w:r w:rsidR="00437D36">
        <w:rPr>
          <w:rFonts w:ascii="Times New Roman" w:eastAsia="Times New Roman" w:hAnsi="Times New Roman" w:cs="Times New Roman"/>
          <w:sz w:val="28"/>
        </w:rPr>
        <w:t xml:space="preserve"> инвестиций в основной капитал на 10,8% .</w:t>
      </w:r>
    </w:p>
    <w:p w:rsidR="00E05352" w:rsidRDefault="00F60747" w:rsidP="00267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 – Основные показатели</w:t>
      </w:r>
      <w:r w:rsidR="006736F4">
        <w:rPr>
          <w:rFonts w:ascii="Times New Roman" w:eastAsia="Times New Roman" w:hAnsi="Times New Roman" w:cs="Times New Roman"/>
          <w:sz w:val="28"/>
        </w:rPr>
        <w:t xml:space="preserve"> социально-</w:t>
      </w:r>
      <w:r>
        <w:rPr>
          <w:rFonts w:ascii="Times New Roman" w:eastAsia="Times New Roman" w:hAnsi="Times New Roman" w:cs="Times New Roman"/>
          <w:sz w:val="28"/>
        </w:rPr>
        <w:t>экономическо</w:t>
      </w:r>
      <w:r w:rsidR="006736F4">
        <w:rPr>
          <w:rFonts w:ascii="Times New Roman" w:eastAsia="Times New Roman" w:hAnsi="Times New Roman" w:cs="Times New Roman"/>
          <w:sz w:val="28"/>
        </w:rPr>
        <w:t>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736F4">
        <w:rPr>
          <w:rFonts w:ascii="Times New Roman" w:eastAsia="Times New Roman" w:hAnsi="Times New Roman" w:cs="Times New Roman"/>
          <w:sz w:val="28"/>
        </w:rPr>
        <w:t xml:space="preserve">развития </w:t>
      </w:r>
      <w:r>
        <w:rPr>
          <w:rFonts w:ascii="Times New Roman" w:eastAsia="Times New Roman" w:hAnsi="Times New Roman" w:cs="Times New Roman"/>
          <w:sz w:val="28"/>
        </w:rPr>
        <w:t>Свердловской области</w:t>
      </w:r>
    </w:p>
    <w:tbl>
      <w:tblPr>
        <w:tblW w:w="9484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6"/>
        <w:gridCol w:w="1247"/>
        <w:gridCol w:w="1262"/>
        <w:gridCol w:w="1404"/>
        <w:gridCol w:w="1545"/>
      </w:tblGrid>
      <w:tr w:rsidR="00E05352" w:rsidTr="006736F4">
        <w:trPr>
          <w:trHeight w:val="595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1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Показатели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left="-124" w:right="-1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2016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left="-124" w:right="-1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2017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left="-124" w:right="-1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2018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left="-124" w:right="-1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2018 в % к 2016</w:t>
            </w:r>
          </w:p>
        </w:tc>
      </w:tr>
      <w:tr w:rsidR="00E05352" w:rsidTr="006736F4">
        <w:trPr>
          <w:trHeight w:val="513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Среднегодовая численность населения: тыс. чел.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4 330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4 329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4 325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99,9</w:t>
            </w:r>
          </w:p>
        </w:tc>
      </w:tr>
      <w:tr w:rsidR="00E05352" w:rsidTr="006736F4">
        <w:trPr>
          <w:trHeight w:val="130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352" w:rsidRDefault="006736F4" w:rsidP="006736F4">
            <w:pPr>
              <w:suppressLineNumbers/>
              <w:suppressAutoHyphens/>
              <w:spacing w:after="0" w:line="240" w:lineRule="auto"/>
              <w:ind w:firstLine="1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F60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% к итогу по РФ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2,94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2,95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2,95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6736F4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E05352" w:rsidTr="006736F4">
        <w:trPr>
          <w:trHeight w:val="260"/>
        </w:trPr>
        <w:tc>
          <w:tcPr>
            <w:tcW w:w="40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ВРП всего: млрд руб.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352" w:rsidRDefault="00F60747" w:rsidP="00673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978</w:t>
            </w:r>
          </w:p>
        </w:tc>
        <w:tc>
          <w:tcPr>
            <w:tcW w:w="126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352" w:rsidRDefault="00F60747" w:rsidP="00673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2 142</w:t>
            </w:r>
          </w:p>
        </w:tc>
        <w:tc>
          <w:tcPr>
            <w:tcW w:w="140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AC3E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250</w:t>
            </w:r>
          </w:p>
        </w:tc>
        <w:tc>
          <w:tcPr>
            <w:tcW w:w="154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124,2</w:t>
            </w:r>
          </w:p>
        </w:tc>
      </w:tr>
      <w:tr w:rsidR="00E05352" w:rsidTr="006736F4">
        <w:trPr>
          <w:trHeight w:val="130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firstLine="131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%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РФ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2,71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2,86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2,87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6736F4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E05352" w:rsidTr="006736F4">
        <w:trPr>
          <w:trHeight w:val="130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736F4" w:rsidRDefault="006736F4" w:rsidP="006736F4">
            <w:pPr>
              <w:spacing w:after="0" w:line="240" w:lineRule="auto"/>
              <w:ind w:firstLine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F60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душу населения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E05352" w:rsidRDefault="006736F4" w:rsidP="006736F4">
            <w:pPr>
              <w:spacing w:after="0" w:line="240" w:lineRule="auto"/>
              <w:ind w:firstLine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="00F60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456,8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498,6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523,3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E05352" w:rsidTr="006736F4">
        <w:trPr>
          <w:trHeight w:val="130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pacing w:after="0" w:line="240" w:lineRule="auto"/>
              <w:ind w:left="1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 % к среднему уровню РФ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0,98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0,97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0,96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6736F4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E05352" w:rsidTr="006736F4">
        <w:trPr>
          <w:trHeight w:val="513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Инвестиции в основной капитал: </w:t>
            </w:r>
            <w:r w:rsidR="00673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млрд руб.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255,4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236,8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227,8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89,2</w:t>
            </w:r>
          </w:p>
        </w:tc>
      </w:tr>
      <w:tr w:rsidR="00E05352" w:rsidTr="006736F4">
        <w:trPr>
          <w:trHeight w:val="271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firstLine="131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% к объему по РФ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2,6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2,3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2,1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6736F4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E05352" w:rsidTr="006736F4">
        <w:trPr>
          <w:trHeight w:val="271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Среднегодовая численность занятых в экономике: тыс.чел.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Pr="006736F4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</w:t>
            </w:r>
            <w:r w:rsidR="00AC3E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09</w:t>
            </w:r>
            <w:r w:rsidR="006736F4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AC3E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068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AC3E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</w:tr>
      <w:tr w:rsidR="00E05352" w:rsidTr="006736F4">
        <w:trPr>
          <w:trHeight w:val="271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firstLine="1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% к итогу по РФ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2,91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2,87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F60747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2,82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5352" w:rsidRDefault="006736F4" w:rsidP="006736F4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8E6820" w:rsidRDefault="00F60747" w:rsidP="00E9652B">
      <w:pPr>
        <w:pStyle w:val="a5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Экономика Свердловской области преимущественно считается «экономикой индустриального типа». Основным видом экономической деятельности являются обрабатывающие производства, обеспечивающие 31% ВРП Свердловской области. На втором по значению месте оптовая и розничная торговля (17%).</w:t>
      </w:r>
      <w:r w:rsidR="00E9652B">
        <w:rPr>
          <w:sz w:val="28"/>
          <w:szCs w:val="28"/>
        </w:rPr>
        <w:t xml:space="preserve"> Данная специфика регионального развития влияет на уровень </w:t>
      </w:r>
      <w:r w:rsidR="008E6820">
        <w:rPr>
          <w:sz w:val="28"/>
          <w:szCs w:val="28"/>
        </w:rPr>
        <w:t>производительности труда,</w:t>
      </w:r>
      <w:r w:rsidR="00E9652B">
        <w:rPr>
          <w:sz w:val="28"/>
          <w:szCs w:val="28"/>
        </w:rPr>
        <w:t xml:space="preserve"> который ниже</w:t>
      </w:r>
      <w:r w:rsidR="008E6820">
        <w:rPr>
          <w:sz w:val="28"/>
          <w:szCs w:val="28"/>
        </w:rPr>
        <w:t xml:space="preserve"> </w:t>
      </w:r>
      <w:r w:rsidR="00E9652B">
        <w:rPr>
          <w:sz w:val="28"/>
          <w:szCs w:val="28"/>
        </w:rPr>
        <w:t>среднероссийского</w:t>
      </w:r>
      <w:r w:rsidR="008E6820">
        <w:rPr>
          <w:sz w:val="28"/>
          <w:szCs w:val="28"/>
        </w:rPr>
        <w:t xml:space="preserve"> на 2</w:t>
      </w:r>
      <w:r w:rsidR="00E9652B">
        <w:rPr>
          <w:sz w:val="28"/>
          <w:szCs w:val="28"/>
        </w:rPr>
        <w:t>3,2</w:t>
      </w:r>
      <w:r w:rsidR="008E6820">
        <w:rPr>
          <w:sz w:val="28"/>
          <w:szCs w:val="28"/>
        </w:rPr>
        <w:t>%.  Положительная динамика (</w:t>
      </w:r>
      <w:r w:rsidR="00E9652B">
        <w:rPr>
          <w:sz w:val="28"/>
          <w:szCs w:val="28"/>
        </w:rPr>
        <w:t>+</w:t>
      </w:r>
      <w:r w:rsidR="008E6820">
        <w:rPr>
          <w:sz w:val="28"/>
          <w:szCs w:val="28"/>
        </w:rPr>
        <w:t xml:space="preserve">28%) определена преимущественно ростом ВРП (на 24,6%), </w:t>
      </w:r>
      <w:r w:rsidR="00E9652B">
        <w:rPr>
          <w:sz w:val="28"/>
          <w:szCs w:val="28"/>
        </w:rPr>
        <w:t xml:space="preserve">а также постепенным сокращением </w:t>
      </w:r>
      <w:r w:rsidR="008E6820">
        <w:rPr>
          <w:sz w:val="28"/>
          <w:szCs w:val="28"/>
        </w:rPr>
        <w:t>численност</w:t>
      </w:r>
      <w:r w:rsidR="00E9652B">
        <w:rPr>
          <w:sz w:val="28"/>
          <w:szCs w:val="28"/>
        </w:rPr>
        <w:t>и</w:t>
      </w:r>
      <w:r w:rsidR="008E6820">
        <w:rPr>
          <w:sz w:val="28"/>
          <w:szCs w:val="28"/>
        </w:rPr>
        <w:t xml:space="preserve"> занятых в экономике (таблица </w:t>
      </w:r>
      <w:r w:rsidR="00AF5EA4">
        <w:rPr>
          <w:sz w:val="28"/>
          <w:szCs w:val="28"/>
        </w:rPr>
        <w:t>2</w:t>
      </w:r>
      <w:r w:rsidR="008E6820">
        <w:rPr>
          <w:sz w:val="28"/>
          <w:szCs w:val="28"/>
        </w:rPr>
        <w:t>).</w:t>
      </w:r>
    </w:p>
    <w:p w:rsidR="008E6820" w:rsidRDefault="008E6820" w:rsidP="008E6820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F5EA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–Уровень производительности труда в Свердловской области</w:t>
      </w:r>
    </w:p>
    <w:tbl>
      <w:tblPr>
        <w:tblW w:w="929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630"/>
        <w:gridCol w:w="1107"/>
        <w:gridCol w:w="1117"/>
        <w:gridCol w:w="1472"/>
        <w:gridCol w:w="1969"/>
      </w:tblGrid>
      <w:tr w:rsidR="008E6820" w:rsidTr="006D6416">
        <w:trPr>
          <w:trHeight w:val="797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в % к 2016</w:t>
            </w:r>
          </w:p>
        </w:tc>
      </w:tr>
      <w:tr w:rsidR="008E6820" w:rsidTr="006D6416">
        <w:trPr>
          <w:trHeight w:val="143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 занятых:</w:t>
            </w:r>
          </w:p>
          <w:p w:rsidR="008E6820" w:rsidRDefault="008E6820" w:rsidP="006D6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тыс. чел.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AC3EFD">
            <w:pPr>
              <w:suppressLineNumbers/>
              <w:suppressAutoHyphens/>
              <w:spacing w:before="120"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</w:t>
            </w:r>
            <w:r w:rsidR="00AC3E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09</w:t>
            </w:r>
            <w:r w:rsidR="00AC3EFD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AC3EFD">
            <w:pPr>
              <w:suppressLineNumbers/>
              <w:suppressAutoHyphens/>
              <w:spacing w:before="120"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7F1EB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068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AC3EFD">
            <w:pPr>
              <w:suppressLineNumbers/>
              <w:suppressAutoHyphens/>
              <w:spacing w:before="120"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7F1EB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</w:t>
            </w:r>
          </w:p>
        </w:tc>
      </w:tr>
      <w:tr w:rsidR="008E6820" w:rsidTr="006D6416">
        <w:trPr>
          <w:trHeight w:val="143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820" w:rsidRDefault="008E6820" w:rsidP="006D6416">
            <w:pPr>
              <w:suppressLineNumbers/>
              <w:suppressAutoHyphens/>
              <w:spacing w:after="0"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% к РФ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2,91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2,87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2,82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uppressLineNumbers/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E6820" w:rsidTr="006D6416">
        <w:trPr>
          <w:trHeight w:val="395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Производительность труда: </w:t>
            </w:r>
          </w:p>
          <w:p w:rsidR="008E6820" w:rsidRDefault="008E6820" w:rsidP="006D6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млн. руб./чел.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7F1E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  <w:r w:rsidR="007F1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7F1E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F1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  <w:r w:rsidR="007F1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7F1E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F1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  <w:r w:rsidR="00E96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</w:tr>
      <w:tr w:rsidR="008E6820" w:rsidTr="006D6416">
        <w:trPr>
          <w:trHeight w:val="39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pacing w:after="0" w:line="240" w:lineRule="auto"/>
              <w:ind w:firstLine="6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% к среднему по РФ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81,4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20" w:rsidRDefault="008E6820" w:rsidP="006D6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E05352" w:rsidRDefault="00AF5EA4" w:rsidP="00AF5EA4">
      <w:pPr>
        <w:suppressLineNumbers/>
        <w:suppressAutoHyphens/>
        <w:spacing w:before="12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Низкий уровень эффективность труда во многом объясняет и относительно низкий уровень заработной платы работников организаций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региона </w:t>
      </w:r>
      <w:r w:rsidR="00267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38 тыс. руб. в месяц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(таблица 2)</w:t>
      </w:r>
      <w:r w:rsidR="00F60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7DAD">
        <w:rPr>
          <w:rFonts w:ascii="Times New Roman" w:hAnsi="Times New Roman" w:cs="Times New Roman"/>
          <w:color w:val="000000" w:themeColor="text1"/>
          <w:sz w:val="28"/>
          <w:szCs w:val="28"/>
        </w:rPr>
        <w:t>Тем не менее, у</w:t>
      </w:r>
      <w:r w:rsidR="00F60747">
        <w:rPr>
          <w:rFonts w:ascii="Times New Roman" w:hAnsi="Times New Roman" w:cs="Times New Roman"/>
          <w:sz w:val="28"/>
        </w:rPr>
        <w:t>величение заработной платы (на 1</w:t>
      </w:r>
      <w:r w:rsidR="00267DAD">
        <w:rPr>
          <w:rFonts w:ascii="Times New Roman" w:hAnsi="Times New Roman" w:cs="Times New Roman"/>
          <w:sz w:val="28"/>
        </w:rPr>
        <w:t>7,</w:t>
      </w:r>
      <w:r w:rsidR="00F60747">
        <w:rPr>
          <w:rFonts w:ascii="Times New Roman" w:hAnsi="Times New Roman" w:cs="Times New Roman"/>
          <w:sz w:val="28"/>
        </w:rPr>
        <w:t xml:space="preserve">6%) происходит </w:t>
      </w:r>
      <w:r w:rsidR="00267DAD">
        <w:rPr>
          <w:rFonts w:ascii="Times New Roman" w:hAnsi="Times New Roman" w:cs="Times New Roman"/>
          <w:sz w:val="28"/>
        </w:rPr>
        <w:t>опережающими темпами по отношению к</w:t>
      </w:r>
      <w:r w:rsidR="00F60747">
        <w:rPr>
          <w:rFonts w:ascii="Times New Roman" w:hAnsi="Times New Roman" w:cs="Times New Roman"/>
          <w:sz w:val="28"/>
        </w:rPr>
        <w:t xml:space="preserve"> </w:t>
      </w:r>
      <w:r w:rsidR="00267DAD">
        <w:rPr>
          <w:rFonts w:ascii="Times New Roman" w:hAnsi="Times New Roman" w:cs="Times New Roman"/>
          <w:sz w:val="28"/>
        </w:rPr>
        <w:t>величине прожиточного минимума (на 6,5%), что</w:t>
      </w:r>
      <w:r w:rsidR="00F60747">
        <w:rPr>
          <w:rFonts w:ascii="Times New Roman" w:hAnsi="Times New Roman" w:cs="Times New Roman"/>
          <w:sz w:val="28"/>
        </w:rPr>
        <w:t xml:space="preserve"> ведет к сокращению численности населения Свердловской области, чьи доходы ниже прожиточного минимума.</w:t>
      </w:r>
    </w:p>
    <w:p w:rsidR="00E05352" w:rsidRDefault="00F60747" w:rsidP="00AF5EA4">
      <w:pPr>
        <w:suppressLineNumbers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Таблица </w:t>
      </w:r>
      <w:r w:rsidR="00AF5EA4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– Основные социально-экономические показатели Свердловской области</w:t>
      </w:r>
    </w:p>
    <w:tbl>
      <w:tblPr>
        <w:tblW w:w="9341" w:type="dxa"/>
        <w:tblInd w:w="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3"/>
        <w:gridCol w:w="1275"/>
        <w:gridCol w:w="1276"/>
        <w:gridCol w:w="1276"/>
        <w:gridCol w:w="1671"/>
      </w:tblGrid>
      <w:tr w:rsidR="00E05352" w:rsidTr="00AF5EA4">
        <w:trPr>
          <w:trHeight w:val="54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8E6820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8E6820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8E6820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8E6820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2018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8E6820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2018 в % к 2016</w:t>
            </w:r>
          </w:p>
        </w:tc>
      </w:tr>
      <w:tr w:rsidR="00E05352" w:rsidTr="00AF5EA4">
        <w:trPr>
          <w:trHeight w:val="38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267DA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Величина прожиточного минимума, руб. в мес.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8E6820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10 008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8E6820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10 183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8E6820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10 656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8E6820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106,5</w:t>
            </w:r>
          </w:p>
        </w:tc>
      </w:tr>
      <w:tr w:rsidR="00E05352" w:rsidTr="00AF5EA4">
        <w:trPr>
          <w:trHeight w:val="38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267DA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Среднемесячная номинальная начисленная зарплата,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AF5EA4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32 </w:t>
            </w:r>
            <w:r w:rsidR="00AF5EA4">
              <w:rPr>
                <w:rFonts w:ascii="Times New Roman" w:eastAsia="Times New Roman" w:hAnsi="Times New Roman" w:cs="Times New Roman"/>
                <w:color w:val="000000"/>
                <w:sz w:val="28"/>
              </w:rPr>
              <w:t>348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AF5EA4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34 </w:t>
            </w:r>
            <w:r w:rsidR="00AF5EA4">
              <w:rPr>
                <w:rFonts w:ascii="Times New Roman" w:eastAsia="Times New Roman" w:hAnsi="Times New Roman" w:cs="Times New Roman"/>
                <w:color w:val="000000"/>
                <w:sz w:val="28"/>
              </w:rPr>
              <w:t>760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AF5EA4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38 052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AF5EA4" w:rsidP="008E6820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117,6</w:t>
            </w:r>
          </w:p>
        </w:tc>
      </w:tr>
      <w:tr w:rsidR="00E05352" w:rsidTr="00AF5EA4">
        <w:trPr>
          <w:trHeight w:val="19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267DAD">
            <w:pPr>
              <w:suppressLineNumbers/>
              <w:suppressAutoHyphens/>
              <w:spacing w:after="0" w:line="240" w:lineRule="auto"/>
              <w:ind w:firstLine="47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% к средней по 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AF5EA4" w:rsidP="008E6820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8E6820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8E6820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87,1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AF5EA4" w:rsidP="008E6820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</w:t>
            </w:r>
          </w:p>
        </w:tc>
      </w:tr>
      <w:tr w:rsidR="00E05352" w:rsidTr="00AF5EA4">
        <w:trPr>
          <w:trHeight w:val="38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267DAD">
            <w:pPr>
              <w:suppressLineNumbers/>
              <w:suppressAutoHyphens/>
              <w:spacing w:after="0" w:line="240" w:lineRule="auto"/>
            </w:pPr>
            <w:bookmarkStart w:id="0" w:name="_GoBack" w:colFirst="1" w:colLast="4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Среднемесячный размер пенсий,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Pr="006A6C4E" w:rsidRDefault="00F60747" w:rsidP="00AF5EA4">
            <w:pPr>
              <w:suppressLineNumbers/>
              <w:suppressAutoHyphens/>
              <w:spacing w:after="0" w:line="240" w:lineRule="auto"/>
              <w:jc w:val="center"/>
            </w:pPr>
            <w:r w:rsidRPr="006A6C4E">
              <w:rPr>
                <w:rFonts w:ascii="Times New Roman" w:eastAsia="Times New Roman" w:hAnsi="Times New Roman" w:cs="Times New Roman"/>
                <w:sz w:val="28"/>
              </w:rPr>
              <w:t xml:space="preserve">12 </w:t>
            </w:r>
            <w:r w:rsidR="00AF5EA4" w:rsidRPr="006A6C4E">
              <w:rPr>
                <w:rFonts w:ascii="Times New Roman" w:eastAsia="Times New Roman" w:hAnsi="Times New Roman" w:cs="Times New Roman"/>
                <w:sz w:val="28"/>
              </w:rPr>
              <w:t>890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Pr="006A6C4E" w:rsidRDefault="00F60747" w:rsidP="00AF5EA4">
            <w:pPr>
              <w:suppressLineNumbers/>
              <w:suppressAutoHyphens/>
              <w:spacing w:after="0" w:line="240" w:lineRule="auto"/>
              <w:jc w:val="center"/>
            </w:pPr>
            <w:r w:rsidRPr="006A6C4E">
              <w:rPr>
                <w:rFonts w:ascii="Times New Roman" w:eastAsia="Times New Roman" w:hAnsi="Times New Roman" w:cs="Times New Roman"/>
                <w:sz w:val="28"/>
              </w:rPr>
              <w:t xml:space="preserve">13 </w:t>
            </w:r>
            <w:r w:rsidR="00AF5EA4" w:rsidRPr="006A6C4E">
              <w:rPr>
                <w:rFonts w:ascii="Times New Roman" w:eastAsia="Times New Roman" w:hAnsi="Times New Roman" w:cs="Times New Roman"/>
                <w:sz w:val="28"/>
              </w:rPr>
              <w:t>834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Pr="006A6C4E" w:rsidRDefault="00F60747" w:rsidP="00AF5EA4">
            <w:pPr>
              <w:suppressLineNumbers/>
              <w:suppressAutoHyphens/>
              <w:spacing w:after="0" w:line="240" w:lineRule="auto"/>
              <w:jc w:val="center"/>
            </w:pPr>
            <w:r w:rsidRPr="006A6C4E">
              <w:rPr>
                <w:rFonts w:ascii="Times New Roman" w:eastAsia="Times New Roman" w:hAnsi="Times New Roman" w:cs="Times New Roman"/>
                <w:sz w:val="28"/>
              </w:rPr>
              <w:t xml:space="preserve">14 </w:t>
            </w:r>
            <w:r w:rsidR="00AF5EA4" w:rsidRPr="006A6C4E">
              <w:rPr>
                <w:rFonts w:ascii="Times New Roman" w:eastAsia="Times New Roman" w:hAnsi="Times New Roman" w:cs="Times New Roman"/>
                <w:sz w:val="28"/>
              </w:rPr>
              <w:t>648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Pr="006A6C4E" w:rsidRDefault="00AF5EA4" w:rsidP="008E6820">
            <w:pPr>
              <w:suppressLineNumbers/>
              <w:suppressAutoHyphens/>
              <w:spacing w:after="0" w:line="240" w:lineRule="auto"/>
              <w:jc w:val="center"/>
            </w:pPr>
            <w:r w:rsidRPr="006A6C4E">
              <w:rPr>
                <w:rFonts w:ascii="Times New Roman" w:eastAsia="Times New Roman" w:hAnsi="Times New Roman" w:cs="Times New Roman"/>
                <w:sz w:val="28"/>
              </w:rPr>
              <w:t>113,6</w:t>
            </w:r>
          </w:p>
        </w:tc>
      </w:tr>
      <w:tr w:rsidR="00E05352" w:rsidTr="00AF5EA4">
        <w:trPr>
          <w:trHeight w:val="19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267DAD">
            <w:pPr>
              <w:suppressLineNumbers/>
              <w:suppressAutoHyphens/>
              <w:spacing w:after="0" w:line="240" w:lineRule="auto"/>
              <w:ind w:firstLine="474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% к среднему по 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Pr="006A6C4E" w:rsidRDefault="00F60747" w:rsidP="00AF5EA4">
            <w:pPr>
              <w:suppressLineNumbers/>
              <w:suppressAutoHyphens/>
              <w:spacing w:after="0" w:line="240" w:lineRule="auto"/>
              <w:jc w:val="center"/>
            </w:pPr>
            <w:r w:rsidRPr="006A6C4E">
              <w:rPr>
                <w:rFonts w:ascii="Times New Roman" w:eastAsia="Times New Roman" w:hAnsi="Times New Roman" w:cs="Times New Roman"/>
                <w:sz w:val="28"/>
              </w:rPr>
              <w:t>103,</w:t>
            </w:r>
            <w:r w:rsidR="00AF5EA4" w:rsidRPr="006A6C4E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Pr="006A6C4E" w:rsidRDefault="00AF5EA4" w:rsidP="008E6820">
            <w:pPr>
              <w:suppressLineNumbers/>
              <w:suppressAutoHyphens/>
              <w:spacing w:after="0" w:line="240" w:lineRule="auto"/>
              <w:jc w:val="center"/>
            </w:pPr>
            <w:r w:rsidRPr="006A6C4E">
              <w:rPr>
                <w:rFonts w:ascii="Times New Roman" w:eastAsia="Times New Roman" w:hAnsi="Times New Roman" w:cs="Times New Roman"/>
                <w:sz w:val="28"/>
              </w:rPr>
              <w:t>103,9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Pr="006A6C4E" w:rsidRDefault="00AF5EA4" w:rsidP="008E6820">
            <w:pPr>
              <w:suppressLineNumbers/>
              <w:suppressAutoHyphens/>
              <w:spacing w:after="0" w:line="240" w:lineRule="auto"/>
              <w:jc w:val="center"/>
            </w:pPr>
            <w:r w:rsidRPr="006A6C4E">
              <w:rPr>
                <w:rFonts w:ascii="Times New Roman" w:eastAsia="Times New Roman" w:hAnsi="Times New Roman" w:cs="Times New Roman"/>
                <w:sz w:val="28"/>
              </w:rPr>
              <w:t>104,0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Pr="006A6C4E" w:rsidRDefault="00AF5EA4" w:rsidP="008E6820">
            <w:pPr>
              <w:suppressLineNumbers/>
              <w:suppressAutoHyphens/>
              <w:spacing w:after="0" w:line="240" w:lineRule="auto"/>
              <w:jc w:val="center"/>
            </w:pPr>
            <w:r w:rsidRPr="006A6C4E">
              <w:rPr>
                <w:rFonts w:ascii="Times New Roman" w:eastAsia="Times New Roman" w:hAnsi="Times New Roman" w:cs="Times New Roman"/>
                <w:sz w:val="28"/>
              </w:rPr>
              <w:t>х</w:t>
            </w:r>
          </w:p>
        </w:tc>
      </w:tr>
      <w:bookmarkEnd w:id="0"/>
      <w:tr w:rsidR="00E05352" w:rsidTr="00AF5EA4">
        <w:trPr>
          <w:trHeight w:val="128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267DA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Численность населения с доходами ниже прожиточного минимума: в % к общей численности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8E6820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8E6820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8E6820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352" w:rsidRDefault="00F60747" w:rsidP="00AF5EA4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96,0</w:t>
            </w:r>
          </w:p>
        </w:tc>
      </w:tr>
    </w:tbl>
    <w:p w:rsidR="00E05352" w:rsidRDefault="00F60747" w:rsidP="00F3710B">
      <w:pPr>
        <w:kinsoku w:val="0"/>
        <w:overflowPunct w:val="0"/>
        <w:autoSpaceDN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имеется большое количество рекомендаций </w:t>
      </w:r>
      <w:r w:rsidR="00437D3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мероприятия</w:t>
      </w:r>
      <w:r w:rsidR="00437D3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которые будут способствовать повышению производительности труда. В ходе анализа статистики региона и точек зрения компетентных специалистов, можно обозначить некоторые направления, такие как:</w:t>
      </w:r>
    </w:p>
    <w:p w:rsidR="00E05352" w:rsidRDefault="00F60747" w:rsidP="00F3710B">
      <w:pPr>
        <w:numPr>
          <w:ilvl w:val="0"/>
          <w:numId w:val="1"/>
        </w:numPr>
        <w:kinsoku w:val="0"/>
        <w:overflowPunct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конкуренции. По мнению профессора А.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Голованой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уровень производительности в регионе отражает степень сформированной в нем конкуренции. В свою очередь, необх</w:t>
      </w:r>
      <w:r w:rsidR="00437D36">
        <w:rPr>
          <w:rFonts w:ascii="Times New Roman" w:hAnsi="Times New Roman" w:cs="Times New Roman"/>
          <w:sz w:val="28"/>
          <w:szCs w:val="28"/>
        </w:rPr>
        <w:t>одимо стимулировать конкурентос</w:t>
      </w:r>
      <w:r>
        <w:rPr>
          <w:rFonts w:ascii="Times New Roman" w:hAnsi="Times New Roman" w:cs="Times New Roman"/>
          <w:sz w:val="28"/>
          <w:szCs w:val="28"/>
        </w:rPr>
        <w:t>пособность таких отраслей, которые на данный момент на</w:t>
      </w:r>
      <w:r w:rsidR="00267DAD">
        <w:rPr>
          <w:rFonts w:ascii="Times New Roman" w:hAnsi="Times New Roman" w:cs="Times New Roman"/>
          <w:sz w:val="28"/>
          <w:szCs w:val="28"/>
        </w:rPr>
        <w:t xml:space="preserve">ходятся на более низком уровне </w:t>
      </w:r>
      <w:r w:rsidRPr="00437D36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352" w:rsidRDefault="00F60747" w:rsidP="00F3710B">
      <w:pPr>
        <w:numPr>
          <w:ilvl w:val="0"/>
          <w:numId w:val="1"/>
        </w:numPr>
        <w:kinsoku w:val="0"/>
        <w:overflowPunct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принципов «бережливого производства» создаются такие программы, которые смогут повысить операционную эффективность. Их реализация </w:t>
      </w:r>
      <w:r w:rsidR="00267DAD">
        <w:rPr>
          <w:rFonts w:ascii="Times New Roman" w:hAnsi="Times New Roman" w:cs="Times New Roman"/>
          <w:sz w:val="28"/>
          <w:szCs w:val="28"/>
        </w:rPr>
        <w:t xml:space="preserve">необходима </w:t>
      </w:r>
      <w:r>
        <w:rPr>
          <w:rFonts w:ascii="Times New Roman" w:hAnsi="Times New Roman" w:cs="Times New Roman"/>
          <w:sz w:val="28"/>
          <w:szCs w:val="28"/>
        </w:rPr>
        <w:t>для поднятия экономики региона</w:t>
      </w:r>
      <w:r w:rsidR="00267DAD">
        <w:rPr>
          <w:rFonts w:ascii="Times New Roman" w:hAnsi="Times New Roman" w:cs="Times New Roman"/>
          <w:sz w:val="28"/>
          <w:szCs w:val="28"/>
        </w:rPr>
        <w:t xml:space="preserve"> </w:t>
      </w:r>
      <w:r w:rsidR="00267DAD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F1EB0">
        <w:rPr>
          <w:rFonts w:ascii="Times New Roman" w:hAnsi="Times New Roman" w:cs="Times New Roman"/>
          <w:sz w:val="28"/>
          <w:szCs w:val="28"/>
        </w:rPr>
        <w:t>8</w:t>
      </w:r>
      <w:r w:rsidR="00267DAD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352" w:rsidRDefault="00380B29" w:rsidP="00F3710B">
      <w:pPr>
        <w:numPr>
          <w:ilvl w:val="0"/>
          <w:numId w:val="1"/>
        </w:numPr>
        <w:kinsoku w:val="0"/>
        <w:overflowPunct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Развитию экономики способствует благоприятный инвестиционный климат:</w:t>
      </w:r>
      <w:r w:rsidR="00F6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должны мешать развитию предпринимательской деятельности сроки </w:t>
      </w:r>
      <w:r w:rsidR="00F60747">
        <w:rPr>
          <w:rFonts w:ascii="Times New Roman" w:hAnsi="Times New Roman" w:cs="Times New Roman"/>
          <w:sz w:val="28"/>
          <w:szCs w:val="28"/>
        </w:rPr>
        <w:t>получени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60747">
        <w:rPr>
          <w:rFonts w:ascii="Times New Roman" w:hAnsi="Times New Roman" w:cs="Times New Roman"/>
          <w:sz w:val="28"/>
          <w:szCs w:val="28"/>
        </w:rPr>
        <w:t xml:space="preserve"> разрешений на строительство;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F60747">
        <w:rPr>
          <w:rFonts w:ascii="Times New Roman" w:hAnsi="Times New Roman" w:cs="Times New Roman"/>
          <w:sz w:val="28"/>
          <w:szCs w:val="28"/>
        </w:rPr>
        <w:t xml:space="preserve"> общей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r w:rsidR="00F60747">
        <w:rPr>
          <w:rFonts w:ascii="Times New Roman" w:hAnsi="Times New Roman" w:cs="Times New Roman"/>
          <w:sz w:val="28"/>
          <w:szCs w:val="28"/>
        </w:rPr>
        <w:t xml:space="preserve">базы </w:t>
      </w:r>
      <w:r>
        <w:rPr>
          <w:rFonts w:ascii="Times New Roman" w:hAnsi="Times New Roman" w:cs="Times New Roman"/>
          <w:sz w:val="28"/>
          <w:szCs w:val="28"/>
        </w:rPr>
        <w:t xml:space="preserve">о возможностях развития отдельных </w:t>
      </w:r>
      <w:r w:rsidR="00F60747">
        <w:rPr>
          <w:rFonts w:ascii="Times New Roman" w:hAnsi="Times New Roman" w:cs="Times New Roman"/>
          <w:sz w:val="28"/>
          <w:szCs w:val="28"/>
        </w:rPr>
        <w:t xml:space="preserve"> территорий</w:t>
      </w:r>
      <w:r>
        <w:rPr>
          <w:rFonts w:ascii="Times New Roman" w:hAnsi="Times New Roman" w:cs="Times New Roman"/>
          <w:sz w:val="28"/>
          <w:szCs w:val="28"/>
        </w:rPr>
        <w:t xml:space="preserve"> региона и т.п. </w:t>
      </w:r>
      <w:r w:rsidRPr="00380B29">
        <w:rPr>
          <w:rFonts w:ascii="Times New Roman" w:hAnsi="Times New Roman" w:cs="Times New Roman"/>
          <w:sz w:val="28"/>
          <w:szCs w:val="28"/>
        </w:rPr>
        <w:t>[</w:t>
      </w:r>
      <w:r w:rsidR="007F1EB0">
        <w:rPr>
          <w:rFonts w:ascii="Times New Roman" w:hAnsi="Times New Roman" w:cs="Times New Roman"/>
          <w:sz w:val="28"/>
          <w:szCs w:val="28"/>
        </w:rPr>
        <w:t>4</w:t>
      </w:r>
      <w:r w:rsidRPr="00380B2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747">
        <w:rPr>
          <w:rFonts w:ascii="Times New Roman" w:hAnsi="Times New Roman" w:cs="Times New Roman"/>
          <w:sz w:val="28"/>
          <w:szCs w:val="28"/>
        </w:rPr>
        <w:t>.</w:t>
      </w:r>
    </w:p>
    <w:p w:rsidR="00E05352" w:rsidRDefault="00F60747" w:rsidP="00F3710B">
      <w:pPr>
        <w:numPr>
          <w:ilvl w:val="0"/>
          <w:numId w:val="1"/>
        </w:numPr>
        <w:kinsoku w:val="0"/>
        <w:overflowPunct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благоприятную ситуацию на рынке труда, чтобы обеспечить распределение рабочей силы между отраслями по мере роста производительности труда. Увеличить численность занятых</w:t>
      </w:r>
      <w:r w:rsidR="00380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(молодёжи, женщин, пенсионеров), посодействовать иммиграции рабочей силы </w:t>
      </w:r>
      <w:r w:rsidR="00380B29">
        <w:rPr>
          <w:rFonts w:ascii="Times New Roman" w:hAnsi="Times New Roman" w:cs="Times New Roman"/>
          <w:sz w:val="28"/>
          <w:szCs w:val="28"/>
        </w:rPr>
        <w:t xml:space="preserve">требуемой квалификации </w:t>
      </w:r>
      <w:r>
        <w:rPr>
          <w:rFonts w:ascii="Times New Roman" w:hAnsi="Times New Roman" w:cs="Times New Roman"/>
          <w:sz w:val="28"/>
          <w:szCs w:val="28"/>
        </w:rPr>
        <w:t>из других регионов</w:t>
      </w:r>
      <w:r w:rsidR="00380B29">
        <w:rPr>
          <w:rFonts w:ascii="Times New Roman" w:hAnsi="Times New Roman" w:cs="Times New Roman"/>
          <w:sz w:val="28"/>
          <w:szCs w:val="28"/>
        </w:rPr>
        <w:t xml:space="preserve"> </w:t>
      </w:r>
      <w:r w:rsidR="00380B29" w:rsidRPr="00380B29">
        <w:rPr>
          <w:rFonts w:ascii="Times New Roman" w:hAnsi="Times New Roman" w:cs="Times New Roman"/>
          <w:sz w:val="28"/>
          <w:szCs w:val="28"/>
        </w:rPr>
        <w:t>[</w:t>
      </w:r>
      <w:r w:rsidR="007F1EB0">
        <w:rPr>
          <w:rFonts w:ascii="Times New Roman" w:hAnsi="Times New Roman" w:cs="Times New Roman"/>
          <w:sz w:val="28"/>
          <w:szCs w:val="28"/>
        </w:rPr>
        <w:t>3</w:t>
      </w:r>
      <w:r w:rsidR="00380B29" w:rsidRPr="00380B2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352" w:rsidRDefault="00E71ACD" w:rsidP="00F3710B">
      <w:pPr>
        <w:numPr>
          <w:ilvl w:val="0"/>
          <w:numId w:val="1"/>
        </w:numPr>
        <w:kinsoku w:val="0"/>
        <w:overflowPunct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роста</w:t>
      </w:r>
      <w:r w:rsidR="00F60747">
        <w:rPr>
          <w:rFonts w:ascii="Times New Roman" w:hAnsi="Times New Roman" w:cs="Times New Roman"/>
          <w:sz w:val="28"/>
          <w:szCs w:val="28"/>
        </w:rPr>
        <w:t xml:space="preserve"> уровня образования, а также 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F60747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60747">
        <w:rPr>
          <w:rFonts w:ascii="Times New Roman" w:hAnsi="Times New Roman" w:cs="Times New Roman"/>
          <w:sz w:val="28"/>
          <w:szCs w:val="28"/>
        </w:rPr>
        <w:t xml:space="preserve">, которые смогли </w:t>
      </w:r>
      <w:r w:rsidR="00437D36">
        <w:rPr>
          <w:rFonts w:ascii="Times New Roman" w:hAnsi="Times New Roman" w:cs="Times New Roman"/>
          <w:sz w:val="28"/>
          <w:szCs w:val="28"/>
        </w:rPr>
        <w:t xml:space="preserve">бы </w:t>
      </w:r>
      <w:r w:rsidR="00F60747">
        <w:rPr>
          <w:rFonts w:ascii="Times New Roman" w:hAnsi="Times New Roman" w:cs="Times New Roman"/>
          <w:sz w:val="28"/>
          <w:szCs w:val="28"/>
        </w:rPr>
        <w:t xml:space="preserve">обеспечить работникам </w:t>
      </w:r>
      <w:r w:rsidR="00F3710B">
        <w:rPr>
          <w:rFonts w:ascii="Times New Roman" w:hAnsi="Times New Roman" w:cs="Times New Roman"/>
          <w:sz w:val="28"/>
          <w:szCs w:val="28"/>
        </w:rPr>
        <w:t>повышение</w:t>
      </w:r>
      <w:r w:rsidR="00F60747">
        <w:rPr>
          <w:rFonts w:ascii="Times New Roman" w:hAnsi="Times New Roman" w:cs="Times New Roman"/>
          <w:sz w:val="28"/>
          <w:szCs w:val="28"/>
        </w:rPr>
        <w:t xml:space="preserve"> квалификаци</w:t>
      </w:r>
      <w:r w:rsidR="00F3710B">
        <w:rPr>
          <w:rFonts w:ascii="Times New Roman" w:hAnsi="Times New Roman" w:cs="Times New Roman"/>
          <w:sz w:val="28"/>
          <w:szCs w:val="28"/>
        </w:rPr>
        <w:t>и</w:t>
      </w:r>
      <w:r w:rsidR="00F60747">
        <w:rPr>
          <w:rFonts w:ascii="Times New Roman" w:hAnsi="Times New Roman" w:cs="Times New Roman"/>
          <w:sz w:val="28"/>
          <w:szCs w:val="28"/>
        </w:rPr>
        <w:t xml:space="preserve"> и переподготовку</w:t>
      </w:r>
      <w:r>
        <w:rPr>
          <w:rFonts w:ascii="Times New Roman" w:hAnsi="Times New Roman" w:cs="Times New Roman"/>
          <w:sz w:val="28"/>
          <w:szCs w:val="28"/>
        </w:rPr>
        <w:t xml:space="preserve"> по мере структурных изменений экономики региона</w:t>
      </w:r>
      <w:r w:rsidR="00F60747">
        <w:rPr>
          <w:rFonts w:ascii="Times New Roman" w:hAnsi="Times New Roman" w:cs="Times New Roman"/>
          <w:sz w:val="28"/>
          <w:szCs w:val="28"/>
        </w:rPr>
        <w:t>. Достойная система образования позволит обеспечить рост производительности труда на длительный промежуток времени, так как она предоставит потенциальным работникам в полной мере освоить компетенции своей профессии</w:t>
      </w:r>
      <w:r w:rsidR="00437D36">
        <w:rPr>
          <w:rFonts w:ascii="Times New Roman" w:hAnsi="Times New Roman" w:cs="Times New Roman"/>
          <w:sz w:val="28"/>
          <w:szCs w:val="28"/>
        </w:rPr>
        <w:t xml:space="preserve"> </w:t>
      </w:r>
      <w:r w:rsidR="00F60747" w:rsidRPr="00437D36">
        <w:rPr>
          <w:rFonts w:ascii="Times New Roman" w:hAnsi="Times New Roman" w:cs="Times New Roman"/>
          <w:sz w:val="28"/>
          <w:szCs w:val="28"/>
        </w:rPr>
        <w:t>[</w:t>
      </w:r>
      <w:r w:rsidR="00310254">
        <w:rPr>
          <w:rFonts w:ascii="Times New Roman" w:hAnsi="Times New Roman" w:cs="Times New Roman"/>
          <w:sz w:val="28"/>
          <w:szCs w:val="28"/>
        </w:rPr>
        <w:t>2</w:t>
      </w:r>
      <w:r w:rsidR="00F60747" w:rsidRPr="00437D36">
        <w:rPr>
          <w:rFonts w:ascii="Times New Roman" w:hAnsi="Times New Roman" w:cs="Times New Roman"/>
          <w:sz w:val="28"/>
          <w:szCs w:val="28"/>
        </w:rPr>
        <w:t>]</w:t>
      </w:r>
      <w:r w:rsidR="00F60747">
        <w:rPr>
          <w:rFonts w:ascii="Times New Roman" w:hAnsi="Times New Roman" w:cs="Times New Roman"/>
          <w:sz w:val="28"/>
          <w:szCs w:val="28"/>
        </w:rPr>
        <w:t>.</w:t>
      </w:r>
    </w:p>
    <w:p w:rsidR="00E05352" w:rsidRDefault="00E71ACD" w:rsidP="00F3710B">
      <w:pPr>
        <w:numPr>
          <w:ilvl w:val="0"/>
          <w:numId w:val="1"/>
        </w:numPr>
        <w:kinsoku w:val="0"/>
        <w:overflowPunct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Возрастающие темпы н</w:t>
      </w:r>
      <w:r w:rsidR="00F60747">
        <w:rPr>
          <w:rFonts w:ascii="Times New Roman" w:hAnsi="Times New Roman" w:cs="Times New Roman"/>
          <w:sz w:val="28"/>
          <w:szCs w:val="28"/>
        </w:rPr>
        <w:t>аучно-техническ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6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 обусловливают</w:t>
      </w:r>
      <w:r w:rsidR="00F60747">
        <w:rPr>
          <w:rFonts w:ascii="Times New Roman" w:hAnsi="Times New Roman" w:cs="Times New Roman"/>
          <w:sz w:val="28"/>
          <w:szCs w:val="28"/>
        </w:rPr>
        <w:t xml:space="preserve"> необходимость внедр</w:t>
      </w:r>
      <w:r>
        <w:rPr>
          <w:rFonts w:ascii="Times New Roman" w:hAnsi="Times New Roman" w:cs="Times New Roman"/>
          <w:sz w:val="28"/>
          <w:szCs w:val="28"/>
        </w:rPr>
        <w:t>ения новейших видов</w:t>
      </w:r>
      <w:r w:rsidR="00F60747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sz w:val="28"/>
          <w:szCs w:val="28"/>
        </w:rPr>
        <w:t xml:space="preserve">я, постоянного совершенствования </w:t>
      </w:r>
      <w:r w:rsidR="00F60747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60747">
        <w:rPr>
          <w:rFonts w:ascii="Times New Roman" w:hAnsi="Times New Roman" w:cs="Times New Roman"/>
          <w:sz w:val="28"/>
          <w:szCs w:val="28"/>
        </w:rPr>
        <w:t>, а также повы</w:t>
      </w:r>
      <w:r>
        <w:rPr>
          <w:rFonts w:ascii="Times New Roman" w:hAnsi="Times New Roman" w:cs="Times New Roman"/>
          <w:sz w:val="28"/>
          <w:szCs w:val="28"/>
        </w:rPr>
        <w:t>шения</w:t>
      </w:r>
      <w:r w:rsidR="00F60747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производимой продукции </w:t>
      </w:r>
      <w:r w:rsidRPr="00E71ACD">
        <w:rPr>
          <w:rFonts w:ascii="Times New Roman" w:hAnsi="Times New Roman" w:cs="Times New Roman"/>
          <w:sz w:val="28"/>
          <w:szCs w:val="28"/>
        </w:rPr>
        <w:t>[</w:t>
      </w:r>
      <w:r w:rsidR="007F1EB0">
        <w:rPr>
          <w:rFonts w:ascii="Times New Roman" w:hAnsi="Times New Roman" w:cs="Times New Roman"/>
          <w:sz w:val="28"/>
          <w:szCs w:val="28"/>
        </w:rPr>
        <w:t>6</w:t>
      </w:r>
      <w:r w:rsidRPr="00E71ACD">
        <w:rPr>
          <w:rFonts w:ascii="Times New Roman" w:hAnsi="Times New Roman" w:cs="Times New Roman"/>
          <w:sz w:val="28"/>
          <w:szCs w:val="28"/>
        </w:rPr>
        <w:t>]</w:t>
      </w:r>
      <w:r w:rsidR="00F60747">
        <w:rPr>
          <w:rFonts w:ascii="Times New Roman" w:hAnsi="Times New Roman" w:cs="Times New Roman"/>
          <w:sz w:val="28"/>
          <w:szCs w:val="28"/>
        </w:rPr>
        <w:t>.</w:t>
      </w:r>
    </w:p>
    <w:p w:rsidR="00E05352" w:rsidRDefault="00E71ACD" w:rsidP="007F1EB0">
      <w:pPr>
        <w:kinsoku w:val="0"/>
        <w:overflowPunct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F60747">
        <w:rPr>
          <w:rFonts w:ascii="Times New Roman" w:hAnsi="Times New Roman" w:cs="Times New Roman"/>
          <w:sz w:val="28"/>
          <w:szCs w:val="28"/>
        </w:rPr>
        <w:t xml:space="preserve"> для повышения производительности труда в Свердловской области </w:t>
      </w:r>
      <w:r w:rsidR="00437D36">
        <w:rPr>
          <w:rFonts w:ascii="Times New Roman" w:hAnsi="Times New Roman" w:cs="Times New Roman"/>
          <w:sz w:val="28"/>
          <w:szCs w:val="28"/>
        </w:rPr>
        <w:t>необходим</w:t>
      </w:r>
      <w:r w:rsidR="00AC3EFD">
        <w:rPr>
          <w:rFonts w:ascii="Times New Roman" w:hAnsi="Times New Roman" w:cs="Times New Roman"/>
          <w:sz w:val="28"/>
          <w:szCs w:val="28"/>
        </w:rPr>
        <w:t>а реализация</w:t>
      </w:r>
      <w:r w:rsidR="00F6074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C3EFD">
        <w:rPr>
          <w:rFonts w:ascii="Times New Roman" w:hAnsi="Times New Roman" w:cs="Times New Roman"/>
          <w:sz w:val="28"/>
          <w:szCs w:val="28"/>
        </w:rPr>
        <w:t>й</w:t>
      </w:r>
      <w:r w:rsidR="00F60747">
        <w:rPr>
          <w:rFonts w:ascii="Times New Roman" w:hAnsi="Times New Roman" w:cs="Times New Roman"/>
          <w:sz w:val="28"/>
          <w:szCs w:val="28"/>
        </w:rPr>
        <w:t>, которые используются во многих регионов России</w:t>
      </w:r>
      <w:r w:rsidR="006021CB">
        <w:rPr>
          <w:rFonts w:ascii="Times New Roman" w:hAnsi="Times New Roman" w:cs="Times New Roman"/>
          <w:sz w:val="28"/>
          <w:szCs w:val="28"/>
        </w:rPr>
        <w:t>, где производительность выше</w:t>
      </w:r>
      <w:r w:rsidR="00F60747">
        <w:rPr>
          <w:rFonts w:ascii="Times New Roman" w:hAnsi="Times New Roman" w:cs="Times New Roman"/>
          <w:sz w:val="28"/>
          <w:szCs w:val="28"/>
        </w:rPr>
        <w:t xml:space="preserve">. Данные мероприятия позволят увеличить ВРП Свердловской области, </w:t>
      </w:r>
      <w:r w:rsidR="00437D36">
        <w:rPr>
          <w:rFonts w:ascii="Times New Roman" w:hAnsi="Times New Roman" w:cs="Times New Roman"/>
          <w:sz w:val="28"/>
          <w:szCs w:val="28"/>
        </w:rPr>
        <w:t>а также</w:t>
      </w:r>
      <w:r w:rsidR="00F60747">
        <w:rPr>
          <w:rFonts w:ascii="Times New Roman" w:hAnsi="Times New Roman" w:cs="Times New Roman"/>
          <w:sz w:val="28"/>
          <w:szCs w:val="28"/>
        </w:rPr>
        <w:t xml:space="preserve"> </w:t>
      </w:r>
      <w:r w:rsidR="00AC3EFD">
        <w:rPr>
          <w:rFonts w:ascii="Times New Roman" w:hAnsi="Times New Roman" w:cs="Times New Roman"/>
          <w:sz w:val="28"/>
          <w:szCs w:val="28"/>
        </w:rPr>
        <w:t>обеспечить рост уровня доходов населения</w:t>
      </w:r>
      <w:r w:rsidR="00F60747">
        <w:rPr>
          <w:rFonts w:ascii="Times New Roman" w:hAnsi="Times New Roman" w:cs="Times New Roman"/>
          <w:sz w:val="28"/>
          <w:szCs w:val="28"/>
        </w:rPr>
        <w:t>.</w:t>
      </w:r>
    </w:p>
    <w:p w:rsidR="00E05352" w:rsidRPr="00F60747" w:rsidRDefault="00E05352" w:rsidP="007F1EB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352" w:rsidRDefault="00F60747" w:rsidP="007F1EB0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E05352" w:rsidRDefault="00E05352" w:rsidP="007F1EB0">
      <w:pPr>
        <w:pStyle w:val="a8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58A5" w:rsidRDefault="005C58A5" w:rsidP="007F1EB0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E17">
        <w:rPr>
          <w:rFonts w:ascii="Times New Roman" w:hAnsi="Times New Roman" w:cs="Times New Roman"/>
          <w:sz w:val="28"/>
          <w:szCs w:val="28"/>
        </w:rPr>
        <w:t xml:space="preserve">Голованов А. И. Производительность труда как фундамент роста </w:t>
      </w:r>
      <w:r w:rsidRPr="00924E17">
        <w:rPr>
          <w:rFonts w:ascii="Times New Roman" w:hAnsi="Times New Roman" w:cs="Times New Roman"/>
          <w:sz w:val="28"/>
          <w:szCs w:val="28"/>
        </w:rPr>
        <w:lastRenderedPageBreak/>
        <w:t>экономики России // Вестник Томско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государственного университета. 2016 №4(16) 88-95 с.</w:t>
      </w:r>
    </w:p>
    <w:p w:rsidR="007F1EB0" w:rsidRPr="007F1EB0" w:rsidRDefault="005C58A5" w:rsidP="00924E17">
      <w:pPr>
        <w:pStyle w:val="a8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spacing w:before="120" w:line="360" w:lineRule="auto"/>
        <w:ind w:left="0" w:right="1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1EB0">
        <w:rPr>
          <w:rFonts w:ascii="Times New Roman" w:hAnsi="Times New Roman" w:cs="Times New Roman"/>
          <w:sz w:val="28"/>
          <w:szCs w:val="28"/>
        </w:rPr>
        <w:t xml:space="preserve">Ермакова Н.Ю., Банникова Н.В., Костюченко Т.Н. </w:t>
      </w:r>
      <w:hyperlink r:id="rId8" w:history="1">
        <w:r w:rsidRPr="007F1EB0">
          <w:rPr>
            <w:rFonts w:ascii="Times New Roman" w:hAnsi="Times New Roman" w:cs="Times New Roman"/>
            <w:sz w:val="28"/>
            <w:szCs w:val="28"/>
          </w:rPr>
          <w:t>Инновационный потенциал России</w:t>
        </w:r>
      </w:hyperlink>
      <w:r w:rsidRPr="007F1EB0">
        <w:rPr>
          <w:rFonts w:ascii="Times New Roman" w:hAnsi="Times New Roman" w:cs="Times New Roman"/>
          <w:sz w:val="28"/>
          <w:szCs w:val="28"/>
        </w:rPr>
        <w:t xml:space="preserve"> // </w:t>
      </w:r>
      <w:hyperlink r:id="rId9" w:history="1">
        <w:r w:rsidRPr="007F1EB0">
          <w:rPr>
            <w:rFonts w:ascii="Times New Roman" w:hAnsi="Times New Roman" w:cs="Times New Roman"/>
            <w:sz w:val="28"/>
            <w:szCs w:val="28"/>
          </w:rPr>
          <w:t xml:space="preserve">Закономерности и тенденции развития современного предпринимательства: сбор. труд. </w:t>
        </w:r>
      </w:hyperlink>
      <w:r w:rsidRPr="007F1EB0"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конференция. 2009. С. 145-149. </w:t>
      </w:r>
    </w:p>
    <w:p w:rsidR="005C58A5" w:rsidRPr="007F1EB0" w:rsidRDefault="005C58A5" w:rsidP="00924E17">
      <w:pPr>
        <w:pStyle w:val="a8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1276"/>
        </w:tabs>
        <w:autoSpaceDE/>
        <w:autoSpaceDN/>
        <w:adjustRightInd/>
        <w:spacing w:before="12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1EB0">
        <w:rPr>
          <w:rFonts w:ascii="Times New Roman" w:hAnsi="Times New Roman" w:cs="Times New Roman"/>
          <w:sz w:val="28"/>
          <w:szCs w:val="28"/>
        </w:rPr>
        <w:t xml:space="preserve">Костюченко Т.Н. Планирование и прогнозирование социально-экономического развития: учебно-методический комплекс. Ставрополь, 2012. 156 с. </w:t>
      </w:r>
    </w:p>
    <w:p w:rsidR="005C58A5" w:rsidRPr="007F1EB0" w:rsidRDefault="005C58A5" w:rsidP="00C47C9C">
      <w:pPr>
        <w:pStyle w:val="a9"/>
        <w:widowControl/>
        <w:numPr>
          <w:ilvl w:val="0"/>
          <w:numId w:val="2"/>
        </w:numPr>
        <w:autoSpaceDE/>
        <w:autoSpaceDN/>
        <w:adjustRightInd/>
        <w:spacing w:before="120" w:line="360" w:lineRule="auto"/>
        <w:ind w:left="0" w:firstLine="360"/>
        <w:jc w:val="both"/>
        <w:rPr>
          <w:sz w:val="28"/>
          <w:szCs w:val="28"/>
        </w:rPr>
      </w:pPr>
      <w:r w:rsidRPr="007F1EB0">
        <w:rPr>
          <w:sz w:val="28"/>
          <w:szCs w:val="28"/>
        </w:rPr>
        <w:t xml:space="preserve">Костюченко Т.Н., Даниелян Т.Р. Развитие предпринимательства как условие роста занятости населения России // Актуальные проблемы развития предпринимательства: </w:t>
      </w:r>
      <w:proofErr w:type="spellStart"/>
      <w:r w:rsidRPr="007F1EB0">
        <w:rPr>
          <w:sz w:val="28"/>
          <w:szCs w:val="28"/>
        </w:rPr>
        <w:t>сб.науч.трудов</w:t>
      </w:r>
      <w:proofErr w:type="spellEnd"/>
      <w:r w:rsidRPr="007F1EB0">
        <w:rPr>
          <w:sz w:val="28"/>
          <w:szCs w:val="28"/>
        </w:rPr>
        <w:t xml:space="preserve"> по матер.</w:t>
      </w:r>
      <w:proofErr w:type="spellStart"/>
      <w:r w:rsidRPr="007F1EB0">
        <w:rPr>
          <w:sz w:val="28"/>
          <w:szCs w:val="28"/>
        </w:rPr>
        <w:t>науч</w:t>
      </w:r>
      <w:proofErr w:type="spellEnd"/>
      <w:r w:rsidRPr="007F1EB0">
        <w:rPr>
          <w:sz w:val="28"/>
          <w:szCs w:val="28"/>
        </w:rPr>
        <w:t>.-</w:t>
      </w:r>
      <w:proofErr w:type="spellStart"/>
      <w:r w:rsidRPr="007F1EB0">
        <w:rPr>
          <w:sz w:val="28"/>
          <w:szCs w:val="28"/>
        </w:rPr>
        <w:t>практ.конф</w:t>
      </w:r>
      <w:proofErr w:type="spellEnd"/>
      <w:r w:rsidRPr="007F1EB0">
        <w:rPr>
          <w:sz w:val="28"/>
          <w:szCs w:val="28"/>
        </w:rPr>
        <w:t xml:space="preserve">., </w:t>
      </w:r>
      <w:proofErr w:type="spellStart"/>
      <w:r w:rsidRPr="007F1EB0">
        <w:rPr>
          <w:sz w:val="28"/>
          <w:szCs w:val="28"/>
        </w:rPr>
        <w:t>посв.Дню</w:t>
      </w:r>
      <w:proofErr w:type="spellEnd"/>
      <w:r w:rsidRPr="007F1EB0">
        <w:rPr>
          <w:sz w:val="28"/>
          <w:szCs w:val="28"/>
        </w:rPr>
        <w:t xml:space="preserve"> </w:t>
      </w:r>
      <w:proofErr w:type="spellStart"/>
      <w:r w:rsidRPr="007F1EB0">
        <w:rPr>
          <w:sz w:val="28"/>
          <w:szCs w:val="28"/>
        </w:rPr>
        <w:t>росс.пред-ва</w:t>
      </w:r>
      <w:proofErr w:type="spellEnd"/>
      <w:r w:rsidRPr="007F1EB0">
        <w:rPr>
          <w:sz w:val="28"/>
          <w:szCs w:val="28"/>
        </w:rPr>
        <w:t xml:space="preserve">. Ставрополь: АГРУС, 2013.  С.76-81. </w:t>
      </w:r>
    </w:p>
    <w:p w:rsidR="005C58A5" w:rsidRPr="007F1EB0" w:rsidRDefault="005C58A5" w:rsidP="00C47C9C">
      <w:pPr>
        <w:pStyle w:val="a8"/>
        <w:widowControl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1276"/>
        </w:tabs>
        <w:autoSpaceDE/>
        <w:autoSpaceDN/>
        <w:adjustRightInd/>
        <w:spacing w:before="12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1EB0">
        <w:rPr>
          <w:rFonts w:ascii="Times New Roman" w:hAnsi="Times New Roman" w:cs="Times New Roman"/>
          <w:sz w:val="28"/>
          <w:szCs w:val="28"/>
        </w:rPr>
        <w:t xml:space="preserve">Костюченко Т.Н., Ермакова Н.Ю., Орел Ю.В., Сидорова Д.В. </w:t>
      </w:r>
      <w:hyperlink r:id="rId10" w:history="1">
        <w:r w:rsidRPr="007F1EB0">
          <w:rPr>
            <w:rFonts w:ascii="Times New Roman" w:hAnsi="Times New Roman" w:cs="Times New Roman"/>
            <w:sz w:val="28"/>
            <w:szCs w:val="28"/>
          </w:rPr>
          <w:t>Методические подходы к исследованию тенденций производительности труда на региональном уровне</w:t>
        </w:r>
      </w:hyperlink>
      <w:r w:rsidRPr="007F1EB0">
        <w:rPr>
          <w:rFonts w:ascii="Times New Roman" w:hAnsi="Times New Roman" w:cs="Times New Roman"/>
          <w:sz w:val="28"/>
          <w:szCs w:val="28"/>
        </w:rPr>
        <w:t xml:space="preserve"> // </w:t>
      </w:r>
      <w:hyperlink r:id="rId11" w:history="1">
        <w:r w:rsidRPr="007F1EB0">
          <w:rPr>
            <w:rFonts w:ascii="Times New Roman" w:hAnsi="Times New Roman" w:cs="Times New Roman"/>
            <w:sz w:val="28"/>
            <w:szCs w:val="28"/>
          </w:rPr>
          <w:t>Экономика и управление: проблемы, решения</w:t>
        </w:r>
      </w:hyperlink>
      <w:r w:rsidRPr="007F1EB0">
        <w:rPr>
          <w:rFonts w:ascii="Times New Roman" w:hAnsi="Times New Roman" w:cs="Times New Roman"/>
          <w:sz w:val="28"/>
          <w:szCs w:val="28"/>
        </w:rPr>
        <w:t>. 2017. Т. 3. </w:t>
      </w:r>
      <w:hyperlink r:id="rId12" w:history="1">
        <w:r w:rsidRPr="007F1EB0">
          <w:rPr>
            <w:rFonts w:ascii="Times New Roman" w:hAnsi="Times New Roman" w:cs="Times New Roman"/>
            <w:sz w:val="28"/>
            <w:szCs w:val="28"/>
          </w:rPr>
          <w:t>№ 3</w:t>
        </w:r>
      </w:hyperlink>
      <w:r w:rsidRPr="007F1EB0">
        <w:rPr>
          <w:rFonts w:ascii="Times New Roman" w:hAnsi="Times New Roman" w:cs="Times New Roman"/>
          <w:sz w:val="28"/>
          <w:szCs w:val="28"/>
        </w:rPr>
        <w:t xml:space="preserve">. С. 69-75. </w:t>
      </w:r>
    </w:p>
    <w:p w:rsidR="005C58A5" w:rsidRPr="007F1EB0" w:rsidRDefault="005C58A5" w:rsidP="00C47C9C">
      <w:pPr>
        <w:pStyle w:val="a8"/>
        <w:numPr>
          <w:ilvl w:val="0"/>
          <w:numId w:val="2"/>
        </w:numPr>
        <w:shd w:val="clear" w:color="auto" w:fill="FFFFFF"/>
        <w:spacing w:line="360" w:lineRule="auto"/>
        <w:ind w:left="0" w:right="1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1EB0">
        <w:rPr>
          <w:rFonts w:ascii="Times New Roman" w:hAnsi="Times New Roman" w:cs="Times New Roman"/>
          <w:sz w:val="28"/>
          <w:szCs w:val="28"/>
        </w:rPr>
        <w:t xml:space="preserve">Костюченко Т.Н., Короткова В. П., </w:t>
      </w:r>
      <w:proofErr w:type="spellStart"/>
      <w:r w:rsidRPr="007F1EB0">
        <w:rPr>
          <w:rFonts w:ascii="Times New Roman" w:hAnsi="Times New Roman" w:cs="Times New Roman"/>
          <w:sz w:val="28"/>
          <w:szCs w:val="28"/>
        </w:rPr>
        <w:t>Балаба</w:t>
      </w:r>
      <w:proofErr w:type="spellEnd"/>
      <w:r w:rsidRPr="007F1EB0">
        <w:rPr>
          <w:rFonts w:ascii="Times New Roman" w:hAnsi="Times New Roman" w:cs="Times New Roman"/>
          <w:sz w:val="28"/>
          <w:szCs w:val="28"/>
        </w:rPr>
        <w:t xml:space="preserve"> Д. А .Стимулирование роста производительности труда в экономике Камчатского края // Экономика и социум. 2017. №1(32). </w:t>
      </w:r>
    </w:p>
    <w:p w:rsidR="007F1EB0" w:rsidRDefault="005C58A5" w:rsidP="00924E17">
      <w:pPr>
        <w:pStyle w:val="a8"/>
        <w:widowControl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1276"/>
        </w:tabs>
        <w:autoSpaceDE/>
        <w:autoSpaceDN/>
        <w:adjustRightInd/>
        <w:spacing w:before="540" w:after="180" w:line="360" w:lineRule="auto"/>
        <w:ind w:left="0" w:firstLine="36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EB0">
        <w:rPr>
          <w:rFonts w:ascii="Times New Roman" w:hAnsi="Times New Roman" w:cs="Times New Roman"/>
          <w:sz w:val="28"/>
          <w:szCs w:val="28"/>
        </w:rPr>
        <w:t>Костюченко Т.Н., Фисенко С.В. Т</w:t>
      </w:r>
      <w:hyperlink r:id="rId13" w:history="1">
        <w:r w:rsidRPr="007F1EB0">
          <w:rPr>
            <w:rFonts w:ascii="Times New Roman" w:hAnsi="Times New Roman" w:cs="Times New Roman"/>
            <w:sz w:val="28"/>
            <w:szCs w:val="28"/>
          </w:rPr>
          <w:t>еоретические аспекты индикативного планирования социально-экономического развития</w:t>
        </w:r>
      </w:hyperlink>
      <w:r w:rsidRPr="007F1EB0">
        <w:rPr>
          <w:rFonts w:ascii="Times New Roman" w:hAnsi="Times New Roman" w:cs="Times New Roman"/>
          <w:sz w:val="28"/>
          <w:szCs w:val="28"/>
        </w:rPr>
        <w:t xml:space="preserve"> // </w:t>
      </w:r>
      <w:hyperlink r:id="rId14" w:history="1">
        <w:r w:rsidRPr="007F1EB0">
          <w:rPr>
            <w:rFonts w:ascii="Times New Roman" w:hAnsi="Times New Roman" w:cs="Times New Roman"/>
            <w:sz w:val="28"/>
            <w:szCs w:val="28"/>
          </w:rPr>
          <w:t>Состояние и перспективы модернизации экономики России</w:t>
        </w:r>
      </w:hyperlink>
      <w:r w:rsidRPr="007F1EB0">
        <w:rPr>
          <w:rFonts w:ascii="Times New Roman" w:hAnsi="Times New Roman" w:cs="Times New Roman"/>
          <w:sz w:val="28"/>
          <w:szCs w:val="28"/>
        </w:rPr>
        <w:t xml:space="preserve">: сборник научных трудов по материалам 74-й научно-практической конференции. – Ставропольский государственный аграрный университет. – 2010. – С. 116-119. </w:t>
      </w:r>
    </w:p>
    <w:p w:rsidR="005C58A5" w:rsidRPr="007F1EB0" w:rsidRDefault="005C58A5" w:rsidP="00924E17">
      <w:pPr>
        <w:pStyle w:val="a8"/>
        <w:widowControl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1276"/>
        </w:tabs>
        <w:autoSpaceDE/>
        <w:autoSpaceDN/>
        <w:adjustRightInd/>
        <w:spacing w:before="540" w:after="180" w:line="360" w:lineRule="auto"/>
        <w:ind w:left="0" w:firstLine="36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EB0">
        <w:rPr>
          <w:rFonts w:ascii="Times New Roman" w:hAnsi="Times New Roman" w:cs="Times New Roman"/>
          <w:sz w:val="28"/>
          <w:szCs w:val="28"/>
        </w:rPr>
        <w:t xml:space="preserve">Костюченко Т.Н., Чернова К.С., </w:t>
      </w:r>
      <w:proofErr w:type="spellStart"/>
      <w:r w:rsidRPr="007F1EB0">
        <w:rPr>
          <w:rFonts w:ascii="Times New Roman" w:hAnsi="Times New Roman" w:cs="Times New Roman"/>
          <w:sz w:val="28"/>
          <w:szCs w:val="28"/>
        </w:rPr>
        <w:t>Давоян</w:t>
      </w:r>
      <w:proofErr w:type="spellEnd"/>
      <w:r w:rsidRPr="007F1EB0">
        <w:rPr>
          <w:rFonts w:ascii="Times New Roman" w:hAnsi="Times New Roman" w:cs="Times New Roman"/>
          <w:sz w:val="28"/>
          <w:szCs w:val="28"/>
        </w:rPr>
        <w:t xml:space="preserve"> А.Л. Проблемы роста производительности труда в экономике Иркутской области // Экономические исследования и разработки. 2017. № 1. с.251-258. </w:t>
      </w:r>
    </w:p>
    <w:p w:rsidR="00E05352" w:rsidRDefault="00E05352" w:rsidP="008C2E9B">
      <w:pPr>
        <w:pStyle w:val="a8"/>
        <w:shd w:val="clear" w:color="auto" w:fill="FFFFFF"/>
        <w:spacing w:before="12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E05352" w:rsidSect="00E05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A9E69D"/>
    <w:multiLevelType w:val="singleLevel"/>
    <w:tmpl w:val="A5A9E69D"/>
    <w:lvl w:ilvl="0">
      <w:start w:val="1"/>
      <w:numFmt w:val="decimal"/>
      <w:suff w:val="space"/>
      <w:lvlText w:val="%1."/>
      <w:lvlJc w:val="left"/>
    </w:lvl>
  </w:abstractNum>
  <w:abstractNum w:abstractNumId="1">
    <w:nsid w:val="02686BF9"/>
    <w:multiLevelType w:val="multilevel"/>
    <w:tmpl w:val="02686B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632DC"/>
    <w:multiLevelType w:val="multilevel"/>
    <w:tmpl w:val="02686B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86DE6"/>
    <w:multiLevelType w:val="hybridMultilevel"/>
    <w:tmpl w:val="7F464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5A5D"/>
    <w:rsid w:val="000A6605"/>
    <w:rsid w:val="000B149A"/>
    <w:rsid w:val="000F1016"/>
    <w:rsid w:val="00125827"/>
    <w:rsid w:val="0015697F"/>
    <w:rsid w:val="00162DD9"/>
    <w:rsid w:val="001A60D3"/>
    <w:rsid w:val="001D1EBA"/>
    <w:rsid w:val="001D58E3"/>
    <w:rsid w:val="00211820"/>
    <w:rsid w:val="002476A8"/>
    <w:rsid w:val="00265F79"/>
    <w:rsid w:val="0026675E"/>
    <w:rsid w:val="0026731E"/>
    <w:rsid w:val="00267DAD"/>
    <w:rsid w:val="00305D78"/>
    <w:rsid w:val="00310254"/>
    <w:rsid w:val="00335B41"/>
    <w:rsid w:val="0034252B"/>
    <w:rsid w:val="00380B29"/>
    <w:rsid w:val="003E019B"/>
    <w:rsid w:val="003E7EBB"/>
    <w:rsid w:val="00437D36"/>
    <w:rsid w:val="00467ACD"/>
    <w:rsid w:val="004D2903"/>
    <w:rsid w:val="004E1C14"/>
    <w:rsid w:val="004F0E1D"/>
    <w:rsid w:val="00507666"/>
    <w:rsid w:val="00533876"/>
    <w:rsid w:val="00552C4F"/>
    <w:rsid w:val="00567454"/>
    <w:rsid w:val="005A60A2"/>
    <w:rsid w:val="005C58A5"/>
    <w:rsid w:val="005D4DEC"/>
    <w:rsid w:val="006021CB"/>
    <w:rsid w:val="00625196"/>
    <w:rsid w:val="00635D4B"/>
    <w:rsid w:val="006736F4"/>
    <w:rsid w:val="006A43ED"/>
    <w:rsid w:val="006A6C4E"/>
    <w:rsid w:val="006B5853"/>
    <w:rsid w:val="006D7CFE"/>
    <w:rsid w:val="00702AAE"/>
    <w:rsid w:val="00703FDE"/>
    <w:rsid w:val="007519DF"/>
    <w:rsid w:val="007A3FAE"/>
    <w:rsid w:val="007C7F53"/>
    <w:rsid w:val="007E7713"/>
    <w:rsid w:val="007F1EB0"/>
    <w:rsid w:val="00804834"/>
    <w:rsid w:val="00826DA8"/>
    <w:rsid w:val="008627D6"/>
    <w:rsid w:val="008C0A64"/>
    <w:rsid w:val="008C2E9B"/>
    <w:rsid w:val="008D7094"/>
    <w:rsid w:val="008E6820"/>
    <w:rsid w:val="008F269F"/>
    <w:rsid w:val="00924E17"/>
    <w:rsid w:val="009255FA"/>
    <w:rsid w:val="009627C0"/>
    <w:rsid w:val="009F289A"/>
    <w:rsid w:val="00A054F5"/>
    <w:rsid w:val="00A12E74"/>
    <w:rsid w:val="00A45E97"/>
    <w:rsid w:val="00A9504F"/>
    <w:rsid w:val="00AA1CA8"/>
    <w:rsid w:val="00AA49EA"/>
    <w:rsid w:val="00AC3EFD"/>
    <w:rsid w:val="00AE76CE"/>
    <w:rsid w:val="00AF5EA4"/>
    <w:rsid w:val="00B03F31"/>
    <w:rsid w:val="00B70394"/>
    <w:rsid w:val="00BC7065"/>
    <w:rsid w:val="00C31228"/>
    <w:rsid w:val="00C33B89"/>
    <w:rsid w:val="00C47C9C"/>
    <w:rsid w:val="00C84F1F"/>
    <w:rsid w:val="00CE34B8"/>
    <w:rsid w:val="00D25E93"/>
    <w:rsid w:val="00D37099"/>
    <w:rsid w:val="00D62A34"/>
    <w:rsid w:val="00DA5FE8"/>
    <w:rsid w:val="00DC22AF"/>
    <w:rsid w:val="00DF6ADD"/>
    <w:rsid w:val="00E05352"/>
    <w:rsid w:val="00E10D32"/>
    <w:rsid w:val="00E52A32"/>
    <w:rsid w:val="00E65A5D"/>
    <w:rsid w:val="00E71ACD"/>
    <w:rsid w:val="00E9652B"/>
    <w:rsid w:val="00EA61A4"/>
    <w:rsid w:val="00F36955"/>
    <w:rsid w:val="00F3710B"/>
    <w:rsid w:val="00F52E52"/>
    <w:rsid w:val="00F60747"/>
    <w:rsid w:val="00F95F36"/>
    <w:rsid w:val="00F974B0"/>
    <w:rsid w:val="00FA65B4"/>
    <w:rsid w:val="11E57CB5"/>
    <w:rsid w:val="31EC2134"/>
    <w:rsid w:val="40C22078"/>
    <w:rsid w:val="689E1831"/>
    <w:rsid w:val="73906E84"/>
    <w:rsid w:val="73F2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No Spacing" w:uiPriority="1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5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053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053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5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sid w:val="00E05352"/>
    <w:rPr>
      <w:color w:val="0000FF"/>
      <w:u w:val="single"/>
    </w:rPr>
  </w:style>
  <w:style w:type="character" w:styleId="a7">
    <w:name w:val="Strong"/>
    <w:basedOn w:val="a0"/>
    <w:uiPriority w:val="22"/>
    <w:qFormat/>
    <w:rsid w:val="00E05352"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0535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053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E053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basedOn w:val="a"/>
    <w:link w:val="aa"/>
    <w:uiPriority w:val="1"/>
    <w:qFormat/>
    <w:rsid w:val="00924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24E17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3587077" TargetMode="External"/><Relationship Id="rId13" Type="http://schemas.openxmlformats.org/officeDocument/2006/relationships/hyperlink" Target="http://elibrary.ru/item.asp?id=23450203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elibrary.ru/contents.asp?issueid=1828865&amp;selid=2912039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library.ru/contents.asp?issueid=1828865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item.asp?id=29120399" TargetMode="External"/><Relationship Id="rId4" Type="http://schemas.openxmlformats.org/officeDocument/2006/relationships/styles" Target="styles.xml"/><Relationship Id="rId9" Type="http://schemas.openxmlformats.org/officeDocument/2006/relationships/hyperlink" Target="https://elibrary.ru/item.asp?id=18902074" TargetMode="External"/><Relationship Id="rId14" Type="http://schemas.openxmlformats.org/officeDocument/2006/relationships/hyperlink" Target="http://elibrary.ru/item.asp?id=19940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4808D7-4A69-4D9C-A633-1623698A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Kiby</dc:creator>
  <cp:lastModifiedBy>StGAU</cp:lastModifiedBy>
  <cp:revision>34</cp:revision>
  <dcterms:created xsi:type="dcterms:W3CDTF">2020-01-16T21:07:00Z</dcterms:created>
  <dcterms:modified xsi:type="dcterms:W3CDTF">2020-09-02T09:27:00Z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